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ESPANHOLESPANHOLINTERPRETAÇÃTEXTUALTEXTUALV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ESPANHOLESPANHOLINTERPRETAÇÃTEXTUALTEXTUALV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31145D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31145D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C37C30" w:rsidRDefault="00C37C30" w:rsidP="00DE1AC9">
      <w:pPr>
        <w:spacing w:before="360" w:after="360" w:line="240" w:lineRule="auto"/>
        <w:rPr>
          <w:rFonts w:ascii="Arial" w:eastAsia="Times New Roman" w:hAnsi="Arial" w:cs="Arial"/>
          <w:color w:val="585858"/>
          <w:lang w:eastAsia="pt-BR"/>
        </w:rPr>
      </w:pPr>
      <w:r>
        <w:rPr>
          <w:rFonts w:ascii="Arial" w:eastAsia="Times New Roman" w:hAnsi="Arial" w:cs="Arial"/>
          <w:color w:val="585858"/>
          <w:lang w:eastAsia="pt-BR"/>
        </w:rPr>
        <w:t xml:space="preserve">                                                          </w:t>
      </w:r>
    </w:p>
    <w:p w:rsidR="00065328" w:rsidRDefault="00065328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585858"/>
          <w:lang w:eastAsia="pt-BR"/>
        </w:rPr>
        <w:t>1º) Leia os textos-base para redigir um texto de 20 linhas com o título a seguir.</w:t>
      </w:r>
    </w:p>
    <w:p w:rsidR="00C37C30" w:rsidRDefault="00065328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76550" cy="1590675"/>
            <wp:effectExtent l="0" t="0" r="0" b="9525"/>
            <wp:docPr id="30" name="Imagem 30" descr="C:\Users\Adrea\AppData\Local\Microsoft\Windows\INetCache\Content.MSO\A34755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rea\AppData\Local\Microsoft\Windows\INetCache\Content.MSO\A34755E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28" w:rsidRDefault="00065328" w:rsidP="00DE1AC9">
      <w:pPr>
        <w:spacing w:before="360" w:after="3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uma grande família viral, conhecidos desde meados dos anos 1960, que causam infecções respiratórias em seres humanos e em animais. Geralmente, infecções por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causam doenças respiratórias leves a moderada, semelhantes a um resfriado comum. A maioria das pessoas se infecta com 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comuns ao longo da vida, sendo as crianças pequenas mais propensas a se infectarem. 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comuns que infectam humanos são alpha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229E e NL63 e beta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OC43, HKU1.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Alguns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podem causar síndromes respiratórias graves, como a síndrome respiratória aguda grave que ficou conhecida pela sigla SARS da síndrome em inglês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Severe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Respiratory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Syndrome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”. SARS é causada pelo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associado à SARS (SARS-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sendo os primeiros relatos na China em 2002. O SARS-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disseminou rapidamente para mais de doze países na América do Norte, América do Sul, Europa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infectando mais de 8.000 pessoas e causando entorno de 800 mortes, antes da epidemia global de SARS ser controlada em 2003. Desde 2004, nenhum caso de SARS tem sido relatado mundialmente.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Em 2012, foi isolado outro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distinto daquele que causou a SARS no começo da década passada. Esse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era desconhecido como agente de doença humana até sua identificação, inicialmente na Arábia Saudita e, posteriormente, em outros países do Oriente Médio, na Europa e na África. Todos os casos identificados fora da Península Arábica tinham histórico de viagem ou contato recente com viajantes procedentes de países do Oriente Médio – Arábia Saudita, Catar, Emirados Árabes e Jordânia.</w:t>
      </w:r>
    </w:p>
    <w:p w:rsidR="00065328" w:rsidRDefault="00065328" w:rsidP="00DE1AC9">
      <w:pPr>
        <w:spacing w:before="360" w:after="36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Título: </w:t>
      </w:r>
      <w:r w:rsidRPr="00065328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proofErr w:type="spellStart"/>
      <w:r w:rsidRPr="00065328">
        <w:rPr>
          <w:rFonts w:ascii="Arial" w:hAnsi="Arial" w:cs="Arial"/>
          <w:b/>
          <w:color w:val="000000"/>
          <w:sz w:val="20"/>
          <w:szCs w:val="20"/>
        </w:rPr>
        <w:t>Coronavírus</w:t>
      </w:r>
      <w:proofErr w:type="spellEnd"/>
      <w:r w:rsidRPr="00065328">
        <w:rPr>
          <w:rFonts w:ascii="Arial" w:hAnsi="Arial" w:cs="Arial"/>
          <w:b/>
          <w:color w:val="000000"/>
          <w:sz w:val="20"/>
          <w:szCs w:val="20"/>
        </w:rPr>
        <w:t xml:space="preserve"> e a saúde pública no Brasil</w:t>
      </w: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Default="00641E3B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Pr="00065328" w:rsidRDefault="00065328" w:rsidP="00DE1AC9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65328" w:rsidRPr="00065328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FF" w:rsidRDefault="00BB7CFF" w:rsidP="00CF1482">
      <w:pPr>
        <w:spacing w:after="0" w:line="240" w:lineRule="auto"/>
      </w:pPr>
      <w:r>
        <w:separator/>
      </w:r>
    </w:p>
  </w:endnote>
  <w:endnote w:type="continuationSeparator" w:id="0">
    <w:p w:rsidR="00BB7CFF" w:rsidRDefault="00BB7CFF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FF" w:rsidRDefault="00BB7CFF" w:rsidP="00CF1482">
      <w:pPr>
        <w:spacing w:after="0" w:line="240" w:lineRule="auto"/>
      </w:pPr>
      <w:r>
        <w:separator/>
      </w:r>
    </w:p>
  </w:footnote>
  <w:footnote w:type="continuationSeparator" w:id="0">
    <w:p w:rsidR="00BB7CFF" w:rsidRDefault="00BB7CFF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3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E465E"/>
    <w:rsid w:val="005F5A18"/>
    <w:rsid w:val="00614D05"/>
    <w:rsid w:val="00616D4A"/>
    <w:rsid w:val="00641E3B"/>
    <w:rsid w:val="006529DA"/>
    <w:rsid w:val="0067096E"/>
    <w:rsid w:val="0068344E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B7CFF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F79F-99FA-4E48-BC03-27D4DD8E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2020-03-25T16:21:00Z</dcterms:created>
  <dcterms:modified xsi:type="dcterms:W3CDTF">2020-03-25T16:21:00Z</dcterms:modified>
</cp:coreProperties>
</file>